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附件1</w:t>
      </w:r>
    </w:p>
    <w:p>
      <w:pPr>
        <w:snapToGrid w:val="0"/>
        <w:spacing w:after="156" w:after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清远市优秀QC小组成果报告单</w:t>
      </w:r>
    </w:p>
    <w:p>
      <w:pPr>
        <w:spacing w:before="78" w:beforeLines="25" w:after="78" w:afterLines="2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评选单位：                                      编号：</w:t>
      </w:r>
    </w:p>
    <w:tbl>
      <w:tblPr>
        <w:tblStyle w:val="4"/>
        <w:tblW w:w="9184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418"/>
        <w:gridCol w:w="1559"/>
        <w:gridCol w:w="1276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QC小组名称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企业名称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（公章为准）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62" w:beforeLines="20" w:after="62" w:afterLines="20"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详细通讯地址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   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小组联系部门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小组活动指导者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    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184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QC小组简介：（小组类型：                小组人数：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9184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主要活动过程与效果：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184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单位意见（盖印）</w:t>
            </w:r>
          </w:p>
          <w:p>
            <w:pPr>
              <w:snapToGrid w:val="0"/>
              <w:ind w:left="5250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ind w:left="5250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ind w:left="52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年       月      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说明：1、本表由单位填写、加意见并盖印；QC小组名称、单位名称一定要写全称；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2、请报送到清远市质量管理协会秘书处；</w:t>
      </w:r>
    </w:p>
    <w:p>
      <w:pPr>
        <w:widowControl/>
        <w:spacing w:line="56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附件2</w:t>
      </w:r>
    </w:p>
    <w:p>
      <w:pPr>
        <w:spacing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2022年清远市优秀QC小组成果材料</w:t>
      </w:r>
      <w:r>
        <w:rPr>
          <w:rFonts w:hint="eastAsia" w:ascii="宋体" w:hAnsi="宋体"/>
          <w:b/>
          <w:color w:val="99CCFF"/>
          <w:sz w:val="28"/>
          <w:szCs w:val="28"/>
        </w:rPr>
        <w:t>（</w:t>
      </w:r>
      <w:r>
        <w:rPr>
          <w:rFonts w:hint="eastAsia" w:ascii="宋体" w:hAnsi="宋体"/>
          <w:b/>
          <w:i/>
          <w:color w:val="99CCFF"/>
          <w:sz w:val="28"/>
          <w:szCs w:val="28"/>
        </w:rPr>
        <w:t>//宋体四号加粗</w:t>
      </w:r>
      <w:r>
        <w:rPr>
          <w:rFonts w:hint="eastAsia" w:ascii="宋体" w:hAnsi="宋体"/>
          <w:b/>
          <w:color w:val="99CCFF"/>
          <w:sz w:val="28"/>
          <w:szCs w:val="28"/>
        </w:rPr>
        <w:t>）</w:t>
      </w:r>
    </w:p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  <w:b/>
          <w:i/>
          <w:color w:val="99CCFF"/>
        </w:rPr>
      </w:pPr>
      <w:r>
        <w:rPr>
          <w:rFonts w:hint="eastAsia"/>
          <w:b/>
          <w:i/>
          <w:color w:val="99CCFF"/>
        </w:rPr>
        <w:t>//题目：宋体一号加粗居中</w:t>
      </w:r>
    </w:p>
    <w:p>
      <w:pPr>
        <w:jc w:val="center"/>
        <w:outlineLvl w:val="0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XXXXXXXXXXXX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可加企业图片或LOGO</w:t>
      </w:r>
    </w:p>
    <w:p>
      <w:pPr>
        <w:spacing w:line="480" w:lineRule="exact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48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440" w:lineRule="exact"/>
        <w:ind w:firstLine="2977" w:firstLineChars="1059"/>
        <w:jc w:val="left"/>
        <w:rPr>
          <w:rFonts w:hint="eastAsia" w:ascii="宋体" w:hAnsi="宋体"/>
          <w:b/>
          <w:color w:val="99CCFF"/>
          <w:szCs w:val="21"/>
        </w:rPr>
      </w:pPr>
      <w:r>
        <w:rPr>
          <w:rFonts w:hint="eastAsia" w:ascii="宋体" w:hAnsi="宋体"/>
          <w:b/>
          <w:sz w:val="28"/>
          <w:szCs w:val="28"/>
        </w:rPr>
        <w:t xml:space="preserve">单位名称：XXXXXX    </w:t>
      </w:r>
      <w:r>
        <w:rPr>
          <w:rFonts w:hint="eastAsia" w:ascii="宋体" w:hAnsi="宋体"/>
          <w:b/>
          <w:i/>
          <w:color w:val="99CCFF"/>
          <w:szCs w:val="21"/>
        </w:rPr>
        <w:t>//四号宋体加粗</w:t>
      </w:r>
    </w:p>
    <w:p>
      <w:pPr>
        <w:spacing w:line="440" w:lineRule="exact"/>
        <w:ind w:firstLine="2977" w:firstLineChars="1059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小组名称：XXXXXX</w:t>
      </w:r>
    </w:p>
    <w:p>
      <w:pPr>
        <w:spacing w:line="440" w:lineRule="exact"/>
        <w:ind w:firstLine="2977" w:firstLineChars="1059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类    型：XXXXXX</w:t>
      </w:r>
    </w:p>
    <w:p>
      <w:pPr>
        <w:spacing w:line="440" w:lineRule="exact"/>
        <w:ind w:firstLine="2977" w:firstLineChars="1059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申报时间：XXXXXX</w:t>
      </w:r>
    </w:p>
    <w:p>
      <w:pPr>
        <w:spacing w:after="156" w:afterLines="50"/>
        <w:rPr>
          <w:rFonts w:hint="eastAsia"/>
          <w:szCs w:val="21"/>
        </w:rPr>
      </w:pPr>
    </w:p>
    <w:p>
      <w:pPr>
        <w:widowControl/>
        <w:spacing w:line="56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附件3</w:t>
      </w:r>
    </w:p>
    <w:p>
      <w:pPr>
        <w:snapToGrid w:val="0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2022年QC小组活动统计表</w:t>
      </w:r>
    </w:p>
    <w:p>
      <w:pPr>
        <w:spacing w:before="156" w:beforeLines="50" w:after="156" w:afterLine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单位名称(加盖公章)：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统计项目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参与QC小组总人数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班组总数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具有中国质协QC小组活动诊断师资格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具有广东省质协QC小组活动诊断师资格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本年度已登记注册QC小组参加人员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个/人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历年来已登记注册QC小组累计数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本年度坚持活动的QC小组数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本年度已取得QC小组成果数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本年度QC小组成员提合理化建议数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条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本年度QC小组已取得的直接经济效益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万元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本年度QC小组已成果率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（已取得QC小组成果总数÷QC小组登记注册数×100%）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百分数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本年度QC小组普及率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（参加QC小组人数÷职工总数）×100%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百分数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本年度QC小组建组率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（本年度QC小组÷班组总数×100%）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百分数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headerReference r:id="rId3" w:type="default"/>
          <w:footerReference r:id="rId4" w:type="default"/>
          <w:pgSz w:w="11906" w:h="16838"/>
          <w:pgMar w:top="1474" w:right="1469" w:bottom="1304" w:left="1797" w:header="851" w:footer="794" w:gutter="0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附件4</w:t>
      </w:r>
    </w:p>
    <w:p>
      <w:pPr>
        <w:snapToGrid w:val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清远市QC小组活动诊断师登记表</w:t>
      </w:r>
    </w:p>
    <w:p>
      <w:pPr>
        <w:spacing w:before="156" w:beforeLines="50" w:after="156" w:afterLine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填表单位（盖章）：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52"/>
        <w:gridCol w:w="1080"/>
        <w:gridCol w:w="720"/>
        <w:gridCol w:w="900"/>
        <w:gridCol w:w="1440"/>
        <w:gridCol w:w="1181"/>
        <w:gridCol w:w="1181"/>
        <w:gridCol w:w="1418"/>
        <w:gridCol w:w="1181"/>
        <w:gridCol w:w="1182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服务部门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职称（专业）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从事管理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获得诊断师资格级别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获证时间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证书号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曾参加过何种级别发表会评审工作（填写最高级别）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联系人：                        手机：                             联系电话：                             传真：                  </w:t>
      </w:r>
    </w:p>
    <w:p>
      <w:pPr>
        <w:spacing w:line="480" w:lineRule="exact"/>
        <w:rPr>
          <w:rFonts w:ascii="华文楷体" w:hAnsi="华文楷体" w:eastAsia="华文楷体"/>
          <w:szCs w:val="21"/>
        </w:rPr>
        <w:sectPr>
          <w:pgSz w:w="16838" w:h="11906" w:orient="landscape"/>
          <w:pgMar w:top="1440" w:right="1440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widowControl/>
        <w:spacing w:line="56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附件5</w:t>
      </w:r>
    </w:p>
    <w:p>
      <w:pPr>
        <w:snapToGrid w:val="0"/>
        <w:spacing w:line="360" w:lineRule="auto"/>
        <w:jc w:val="center"/>
        <w:rPr>
          <w:rFonts w:ascii="华文楷体" w:hAnsi="华文楷体" w:eastAsia="华文楷体"/>
          <w:b/>
          <w:bCs/>
          <w:sz w:val="36"/>
          <w:szCs w:val="36"/>
        </w:rPr>
      </w:pPr>
      <w:r>
        <w:rPr>
          <w:rFonts w:hint="eastAsia" w:ascii="宋体" w:hAnsi="宋体" w:cs="方正小标宋简体"/>
          <w:b/>
          <w:bCs/>
          <w:sz w:val="36"/>
          <w:szCs w:val="36"/>
        </w:rPr>
        <w:t>清远市2022年优秀QC小组活动评选办法说明</w:t>
      </w:r>
    </w:p>
    <w:p>
      <w:pPr>
        <w:snapToGrid w:val="0"/>
        <w:spacing w:line="420" w:lineRule="exact"/>
        <w:ind w:firstLine="470" w:firstLineChars="19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为了做好2022年清远市优秀QC小组推荐工作，现将2022年优秀质量管理小组活动评选办法说明如下：</w:t>
      </w:r>
    </w:p>
    <w:p>
      <w:pPr>
        <w:numPr>
          <w:ilvl w:val="0"/>
          <w:numId w:val="1"/>
        </w:numPr>
        <w:snapToGrid w:val="0"/>
        <w:spacing w:line="420" w:lineRule="exact"/>
        <w:ind w:firstLine="472" w:firstLineChars="196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市优秀QC小组的产生原则</w:t>
      </w:r>
      <w:r>
        <w:rPr>
          <w:rFonts w:hint="eastAsia" w:ascii="宋体" w:hAnsi="宋体" w:cs="宋体"/>
          <w:b/>
          <w:sz w:val="24"/>
          <w:lang w:eastAsia="zh-CN"/>
        </w:rPr>
        <w:t>、方式和推荐</w:t>
      </w:r>
      <w:r>
        <w:rPr>
          <w:rFonts w:hint="eastAsia" w:ascii="宋体" w:hAnsi="宋体" w:cs="宋体"/>
          <w:b/>
          <w:sz w:val="24"/>
        </w:rPr>
        <w:t>。</w:t>
      </w:r>
    </w:p>
    <w:p>
      <w:pPr>
        <w:snapToGrid w:val="0"/>
        <w:spacing w:line="420" w:lineRule="exact"/>
        <w:ind w:firstLine="960" w:firstLineChars="400"/>
        <w:outlineLvl w:val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采取优中选优、高标准、严要求：</w:t>
      </w:r>
    </w:p>
    <w:p>
      <w:pPr>
        <w:snapToGrid w:val="0"/>
        <w:spacing w:line="420" w:lineRule="exact"/>
        <w:ind w:firstLine="470" w:firstLineChars="196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（一）</w:t>
      </w:r>
      <w:r>
        <w:rPr>
          <w:rFonts w:hint="eastAsia" w:ascii="宋体" w:hAnsi="宋体" w:cs="宋体"/>
          <w:sz w:val="24"/>
          <w:highlight w:val="none"/>
          <w:lang w:eastAsia="zh-CN"/>
        </w:rPr>
        <w:t>初审。</w:t>
      </w:r>
      <w:r>
        <w:rPr>
          <w:rFonts w:hint="eastAsia" w:ascii="宋体" w:hAnsi="宋体" w:cs="宋体"/>
          <w:sz w:val="24"/>
          <w:highlight w:val="none"/>
        </w:rPr>
        <w:t>市优秀QC小组按《广东省优秀质量管理小组评审管理办法》等文件要求，成果材料经各企事业单位择优推荐，报送清远市质量管理协会（下称：市质协），由市质协组织诊断师</w:t>
      </w:r>
      <w:r>
        <w:rPr>
          <w:rFonts w:hint="eastAsia" w:ascii="宋体" w:hAnsi="宋体" w:cs="宋体"/>
          <w:sz w:val="24"/>
          <w:highlight w:val="none"/>
          <w:lang w:eastAsia="zh-CN"/>
        </w:rPr>
        <w:t>进行材料初审后，</w:t>
      </w:r>
      <w:r>
        <w:rPr>
          <w:rFonts w:hint="eastAsia" w:ascii="宋体" w:hAnsi="宋体" w:cs="宋体"/>
          <w:sz w:val="24"/>
          <w:highlight w:val="none"/>
        </w:rPr>
        <w:t>确认</w:t>
      </w:r>
      <w:r>
        <w:rPr>
          <w:rFonts w:hint="eastAsia" w:ascii="宋体" w:hAnsi="宋体" w:cs="宋体"/>
          <w:sz w:val="24"/>
          <w:highlight w:val="none"/>
          <w:lang w:eastAsia="zh-CN"/>
        </w:rPr>
        <w:t>参加发布的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QC成果</w:t>
      </w:r>
      <w:r>
        <w:rPr>
          <w:rFonts w:hint="eastAsia" w:ascii="宋体" w:hAnsi="宋体" w:cs="宋体"/>
          <w:sz w:val="24"/>
          <w:highlight w:val="none"/>
        </w:rPr>
        <w:t>（具体由市质协通知各参评企业）。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（二）</w:t>
      </w:r>
      <w:r>
        <w:rPr>
          <w:rFonts w:hint="eastAsia" w:ascii="宋体" w:hAnsi="宋体" w:cs="宋体"/>
          <w:sz w:val="24"/>
          <w:highlight w:val="none"/>
          <w:lang w:eastAsia="zh-CN"/>
        </w:rPr>
        <w:t>材料评审。通过初审的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QC成果</w:t>
      </w:r>
      <w:r>
        <w:rPr>
          <w:rFonts w:hint="eastAsia" w:ascii="宋体" w:hAnsi="宋体" w:cs="宋体"/>
          <w:sz w:val="24"/>
          <w:highlight w:val="none"/>
          <w:lang w:eastAsia="zh-CN"/>
        </w:rPr>
        <w:t>，由</w:t>
      </w:r>
      <w:r>
        <w:rPr>
          <w:rFonts w:hint="eastAsia" w:ascii="宋体" w:hAnsi="宋体" w:cs="宋体"/>
          <w:sz w:val="24"/>
          <w:highlight w:val="none"/>
        </w:rPr>
        <w:t>市质协组织诊断师</w:t>
      </w:r>
      <w:r>
        <w:rPr>
          <w:rFonts w:hint="eastAsia" w:ascii="宋体" w:hAnsi="宋体" w:cs="宋体"/>
          <w:sz w:val="24"/>
          <w:highlight w:val="none"/>
          <w:lang w:eastAsia="zh-CN"/>
        </w:rPr>
        <w:t>进行材料评审并分别打分。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（三）发表评审。</w:t>
      </w:r>
      <w:r>
        <w:rPr>
          <w:rFonts w:hint="eastAsia" w:ascii="宋体" w:hAnsi="宋体" w:cs="宋体"/>
          <w:sz w:val="24"/>
          <w:highlight w:val="none"/>
        </w:rPr>
        <w:t>市质协</w:t>
      </w:r>
      <w:r>
        <w:rPr>
          <w:rFonts w:hint="eastAsia" w:ascii="宋体" w:hAnsi="宋体" w:cs="宋体"/>
          <w:sz w:val="24"/>
          <w:highlight w:val="none"/>
          <w:lang w:eastAsia="zh-CN"/>
        </w:rPr>
        <w:t>负责组织现场评审发布会，邀请持有</w:t>
      </w:r>
      <w:r>
        <w:rPr>
          <w:rFonts w:hint="eastAsia" w:ascii="宋体" w:hAnsi="宋体" w:cs="宋体"/>
          <w:sz w:val="24"/>
          <w:highlight w:val="none"/>
        </w:rPr>
        <w:t>国家/省级QC诊断师</w:t>
      </w:r>
      <w:r>
        <w:rPr>
          <w:rFonts w:hint="eastAsia" w:ascii="宋体" w:hAnsi="宋体" w:cs="宋体"/>
          <w:sz w:val="24"/>
          <w:highlight w:val="none"/>
          <w:lang w:eastAsia="zh-CN"/>
        </w:rPr>
        <w:t>资格的专家</w:t>
      </w:r>
      <w:r>
        <w:rPr>
          <w:rFonts w:hint="eastAsia" w:ascii="宋体" w:hAnsi="宋体" w:cs="宋体"/>
          <w:sz w:val="24"/>
          <w:highlight w:val="none"/>
        </w:rPr>
        <w:t>对成果发表分别打分。按</w:t>
      </w:r>
      <w:r>
        <w:rPr>
          <w:rFonts w:hint="eastAsia" w:ascii="宋体" w:hAnsi="宋体" w:cs="宋体"/>
          <w:sz w:val="24"/>
          <w:highlight w:val="none"/>
          <w:lang w:eastAsia="zh-CN"/>
        </w:rPr>
        <w:t>规定的计算方式，进行</w:t>
      </w:r>
      <w:r>
        <w:rPr>
          <w:rFonts w:hint="eastAsia" w:ascii="宋体" w:hAnsi="宋体" w:cs="宋体"/>
          <w:sz w:val="24"/>
          <w:highlight w:val="none"/>
        </w:rPr>
        <w:t>得分排名，</w:t>
      </w:r>
      <w:r>
        <w:rPr>
          <w:rFonts w:hint="eastAsia" w:ascii="宋体" w:hAnsi="宋体" w:cs="宋体"/>
          <w:sz w:val="24"/>
          <w:highlight w:val="none"/>
          <w:lang w:eastAsia="zh-CN"/>
        </w:rPr>
        <w:t>分别</w:t>
      </w:r>
      <w:r>
        <w:rPr>
          <w:rFonts w:hint="eastAsia" w:ascii="宋体" w:hAnsi="宋体" w:cs="宋体"/>
          <w:sz w:val="24"/>
          <w:highlight w:val="none"/>
        </w:rPr>
        <w:t>产生一、二、三等奖。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（四）推荐参加省</w:t>
      </w:r>
      <w:r>
        <w:rPr>
          <w:rFonts w:hint="eastAsia" w:ascii="宋体" w:hAnsi="宋体" w:cs="宋体"/>
          <w:sz w:val="24"/>
          <w:highlight w:val="none"/>
        </w:rPr>
        <w:t>优QC小组（候选）名单</w:t>
      </w:r>
      <w:r>
        <w:rPr>
          <w:rFonts w:hint="eastAsia" w:ascii="宋体" w:hAnsi="宋体" w:cs="宋体"/>
          <w:sz w:val="24"/>
          <w:highlight w:val="none"/>
          <w:lang w:eastAsia="zh-CN"/>
        </w:rPr>
        <w:t>。市质协按排名先后顺序择优</w:t>
      </w:r>
      <w:r>
        <w:rPr>
          <w:rFonts w:hint="eastAsia" w:ascii="宋体" w:hAnsi="宋体" w:cs="宋体"/>
          <w:sz w:val="24"/>
          <w:highlight w:val="none"/>
        </w:rPr>
        <w:t>上报省质协。</w:t>
      </w:r>
    </w:p>
    <w:p>
      <w:pPr>
        <w:snapToGrid w:val="0"/>
        <w:spacing w:line="420" w:lineRule="exact"/>
        <w:ind w:firstLine="482" w:firstLineChars="200"/>
        <w:outlineLvl w:val="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二、市优秀QC小组</w:t>
      </w:r>
      <w:r>
        <w:rPr>
          <w:rFonts w:hint="eastAsia" w:ascii="宋体" w:hAnsi="宋体" w:cs="宋体"/>
          <w:b/>
          <w:sz w:val="24"/>
          <w:highlight w:val="none"/>
          <w:lang w:eastAsia="zh-CN"/>
        </w:rPr>
        <w:t>评选</w:t>
      </w:r>
      <w:r>
        <w:rPr>
          <w:rFonts w:hint="eastAsia" w:ascii="宋体" w:hAnsi="宋体" w:cs="宋体"/>
          <w:b/>
          <w:sz w:val="24"/>
          <w:highlight w:val="none"/>
        </w:rPr>
        <w:t>程序</w:t>
      </w:r>
    </w:p>
    <w:p>
      <w:pPr>
        <w:snapToGrid w:val="0"/>
        <w:spacing w:line="420" w:lineRule="exact"/>
        <w:ind w:firstLine="480" w:firstLineChars="200"/>
        <w:outlineLvl w:val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按成果材料评审和成果发表评审标准进行评价：</w:t>
      </w:r>
    </w:p>
    <w:p>
      <w:pPr>
        <w:tabs>
          <w:tab w:val="left" w:pos="851"/>
        </w:tabs>
        <w:snapToGrid w:val="0"/>
        <w:spacing w:line="420" w:lineRule="exac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 xml:space="preserve">    （一）材料评审。由国家/省级QC诊断师进行评审打分，每份材料不少于5个</w:t>
      </w:r>
      <w:r>
        <w:rPr>
          <w:rFonts w:hint="eastAsia" w:ascii="宋体" w:hAnsi="宋体" w:cs="宋体"/>
          <w:sz w:val="24"/>
          <w:highlight w:val="none"/>
          <w:lang w:eastAsia="zh-CN"/>
        </w:rPr>
        <w:t>诊断师</w:t>
      </w:r>
      <w:r>
        <w:rPr>
          <w:rFonts w:hint="eastAsia" w:ascii="宋体" w:hAnsi="宋体" w:cs="宋体"/>
          <w:sz w:val="24"/>
          <w:highlight w:val="none"/>
        </w:rPr>
        <w:t>单独打分，平均分为该成果的材料评审得分</w:t>
      </w:r>
      <w:r>
        <w:rPr>
          <w:rFonts w:hint="eastAsia" w:ascii="宋体" w:hAnsi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highlight w:val="none"/>
        </w:rPr>
        <w:t>材料评审占总成绩的60%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（二）发表评审。由不少于5个国家/省级QC诊断师，对成果进行现场发表评审。成果发表完毕后，可作点评和提问并即时打分。发表评审占总成绩的40%。</w:t>
      </w:r>
    </w:p>
    <w:p>
      <w:pPr>
        <w:snapToGrid w:val="0"/>
        <w:spacing w:line="42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（三）评审总分计算。对诊断师所打的分数（成果材料评审与发表评审）均采取去掉一个最高分，去掉一个最低分后取平均值，再分别乘于占比，并将成果材料评审与发表评审相加，得出评审总分。</w:t>
      </w:r>
    </w:p>
    <w:p>
      <w:pPr>
        <w:snapToGrid w:val="0"/>
        <w:spacing w:line="420" w:lineRule="exact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总分计算方式：</w:t>
      </w:r>
    </w:p>
    <w:p>
      <w:pPr>
        <w:snapToGrid w:val="0"/>
        <w:spacing w:line="420" w:lineRule="exact"/>
        <w:ind w:firstLine="1024" w:firstLineChars="42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总分=材料评审</w:t>
      </w:r>
      <w:r>
        <w:rPr>
          <w:rFonts w:hint="eastAsia" w:ascii="宋体" w:hAnsi="宋体" w:cs="宋体"/>
          <w:sz w:val="24"/>
          <w:highlight w:val="none"/>
          <w:lang w:eastAsia="zh-CN"/>
        </w:rPr>
        <w:t>平均</w:t>
      </w:r>
      <w:r>
        <w:rPr>
          <w:rFonts w:hint="eastAsia" w:ascii="宋体" w:hAnsi="宋体" w:cs="宋体"/>
          <w:sz w:val="24"/>
          <w:highlight w:val="none"/>
        </w:rPr>
        <w:t>得分*60%+发表评审</w:t>
      </w:r>
      <w:r>
        <w:rPr>
          <w:rFonts w:hint="eastAsia" w:ascii="宋体" w:hAnsi="宋体" w:cs="宋体"/>
          <w:sz w:val="24"/>
          <w:highlight w:val="none"/>
          <w:lang w:eastAsia="zh-CN"/>
        </w:rPr>
        <w:t>平均</w:t>
      </w:r>
      <w:r>
        <w:rPr>
          <w:rFonts w:hint="eastAsia" w:ascii="宋体" w:hAnsi="宋体" w:cs="宋体"/>
          <w:sz w:val="24"/>
          <w:highlight w:val="none"/>
        </w:rPr>
        <w:t>得分*40%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（四）发表的排序。发表先后顺序以抽签形式决定，如轮到发表而还没到场者，排在最后发表，并扣发表总分3分；迟到、早退者扣发表总分1分（以每次计算）；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（五）发表时间规定。发表时间15分钟，每超过1分钟扣发表总分1分；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（六）发表方式及要求。发表会要求用PPT演示，用普通话发表，鼓励采用多样化发表形式。</w:t>
      </w:r>
    </w:p>
    <w:p>
      <w:pPr>
        <w:snapToGrid w:val="0"/>
        <w:spacing w:line="420" w:lineRule="exact"/>
        <w:ind w:firstLine="482" w:firstLineChars="200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三、发表会议纪律。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为促进我市QC小组活动的持久健康发展，提出以下纪律要求：</w:t>
      </w:r>
    </w:p>
    <w:p>
      <w:pPr>
        <w:numPr>
          <w:ilvl w:val="0"/>
          <w:numId w:val="2"/>
        </w:num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接受监督；</w:t>
      </w:r>
    </w:p>
    <w:p>
      <w:pPr>
        <w:numPr>
          <w:ilvl w:val="0"/>
          <w:numId w:val="2"/>
        </w:num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要求QC小组成员积极参与，遵守会议纪律和有关规定，不得无故中途退场。</w:t>
      </w:r>
    </w:p>
    <w:p>
      <w:pPr>
        <w:snapToGrid w:val="0"/>
        <w:spacing w:line="420" w:lineRule="exact"/>
        <w:ind w:firstLine="482" w:firstLineChars="200"/>
        <w:outlineLvl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四、其他事项及要求。</w:t>
      </w:r>
    </w:p>
    <w:p>
      <w:pPr>
        <w:snapToGrid w:val="0"/>
        <w:spacing w:line="420" w:lineRule="exact"/>
        <w:ind w:firstLine="480" w:firstLineChars="200"/>
        <w:outlineLvl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（一）受表彰说明。表彰清远市优秀QC成果一、二、三等奖。获奖的QC成果小组为2022年清远市优秀QC小组，并由市质协颁发证书。</w:t>
      </w:r>
    </w:p>
    <w:p>
      <w:pPr>
        <w:snapToGrid w:val="0"/>
        <w:spacing w:line="420" w:lineRule="exact"/>
        <w:ind w:firstLine="480" w:firstLineChars="200"/>
        <w:outlineLvl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（二）、评审依据及说明。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1、有关评审的条件、标准、方式按《广东省优秀质量管理小组评审管理办法》执行。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2、有关评审</w:t>
      </w:r>
      <w:r>
        <w:rPr>
          <w:rFonts w:hint="eastAsia" w:ascii="宋体" w:hAnsi="宋体" w:cs="宋体"/>
          <w:sz w:val="24"/>
          <w:highlight w:val="none"/>
          <w:lang w:eastAsia="zh-CN"/>
        </w:rPr>
        <w:t>工作</w:t>
      </w:r>
      <w:r>
        <w:rPr>
          <w:rFonts w:hint="eastAsia" w:ascii="宋体" w:hAnsi="宋体" w:cs="宋体"/>
          <w:sz w:val="24"/>
          <w:highlight w:val="none"/>
        </w:rPr>
        <w:t>（材料评审和发表评审）由清远市质量管理协会负责组织。</w:t>
      </w:r>
    </w:p>
    <w:p>
      <w:pPr>
        <w:snapToGrid w:val="0"/>
        <w:spacing w:line="420" w:lineRule="exact"/>
        <w:ind w:firstLine="480" w:firstLineChars="200"/>
        <w:outlineLvl w:val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（三）需缴交的费用（含注册费、工本费）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none"/>
        </w:rPr>
        <w:t>参加市优秀QC材料</w:t>
      </w:r>
      <w:r>
        <w:rPr>
          <w:rFonts w:hint="eastAsia" w:ascii="宋体" w:hAnsi="宋体" w:cs="宋体"/>
          <w:sz w:val="24"/>
        </w:rPr>
        <w:t>评选的单位，每个项目需</w:t>
      </w:r>
      <w:r>
        <w:rPr>
          <w:rFonts w:hint="eastAsia" w:ascii="宋体" w:hAnsi="宋体" w:cs="宋体"/>
          <w:color w:val="000000"/>
          <w:sz w:val="24"/>
        </w:rPr>
        <w:t>缴交300元工本费，所交费用主要用于评审和证书的制作，请各参选单位直接汇款至以下账号，</w:t>
      </w:r>
      <w:r>
        <w:rPr>
          <w:rFonts w:hint="eastAsia" w:ascii="宋体" w:hAnsi="宋体" w:cs="宋体"/>
          <w:sz w:val="24"/>
        </w:rPr>
        <w:t>或到清远市质量管理协会递交资料时现场缴纳费用。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收款单位：清远市质量管理协会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开户银行：中国农业银行清远凤翔支行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    号：44-6849 0104 0005 995</w:t>
      </w:r>
      <w:bookmarkStart w:id="0" w:name="_GoBack"/>
      <w:bookmarkEnd w:id="0"/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汇款用途：QC工本费</w:t>
      </w:r>
    </w:p>
    <w:p>
      <w:pPr>
        <w:snapToGrid w:val="0"/>
        <w:spacing w:line="420" w:lineRule="exact"/>
        <w:ind w:firstLine="480" w:firstLineChars="200"/>
        <w:outlineLvl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（四）其他事项：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符合广东省优秀QC小组活动成果推荐条件的，按实际情况，择优推荐上报省质协，参加省和国家的成果评审。</w:t>
      </w:r>
    </w:p>
    <w:p/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</w:t>
    </w:r>
    <w:r>
      <w:rPr>
        <w:rFonts w:hint="eastAsia"/>
        <w:sz w:val="28"/>
        <w:szCs w:val="28"/>
      </w:rPr>
      <w:t xml:space="preserve">  </w:t>
    </w:r>
    <w:r>
      <w:rPr>
        <w:rFonts w:hint="eastAsia" w:ascii="宋体" w:hAnsi="宋体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C3E54"/>
    <w:multiLevelType w:val="singleLevel"/>
    <w:tmpl w:val="C26C3E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AC280EC"/>
    <w:multiLevelType w:val="singleLevel"/>
    <w:tmpl w:val="7AC280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41EC3"/>
    <w:rsid w:val="4B9B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2022-03-01T08:34:00Z</dcterms:created>
  <dc:creator>Administrator</dc:creator>
  <cp:lastModifiedBy>清清</cp:lastModifiedBy>
  <dcterms:modified xsi:type="dcterms:W3CDTF">2022-03-03T03:33:25Z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B8B5C4685AA84771B97EF2B6757199FB</vt:lpwstr>
  </property>
</Properties>
</file>