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64" w:rsidRDefault="00421964" w:rsidP="00421964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421964" w:rsidRPr="009D5797" w:rsidRDefault="00421964" w:rsidP="00421964">
      <w:pPr>
        <w:widowControl/>
        <w:snapToGrid w:val="0"/>
        <w:spacing w:line="360" w:lineRule="auto"/>
        <w:jc w:val="center"/>
        <w:rPr>
          <w:rFonts w:ascii="宋体" w:hAnsi="宋体" w:cs="方正小标宋简体"/>
          <w:b/>
          <w:sz w:val="36"/>
          <w:szCs w:val="36"/>
        </w:rPr>
      </w:pPr>
      <w:r w:rsidRPr="009D5797">
        <w:rPr>
          <w:rFonts w:ascii="宋体" w:hAnsi="宋体" w:cs="方正小标宋简体" w:hint="eastAsia"/>
          <w:b/>
          <w:sz w:val="36"/>
          <w:szCs w:val="36"/>
        </w:rPr>
        <w:t>课程安排</w:t>
      </w:r>
    </w:p>
    <w:p w:rsidR="00421964" w:rsidRPr="00A03F57" w:rsidRDefault="00421964" w:rsidP="00421964">
      <w:pPr>
        <w:rPr>
          <w:rFonts w:ascii="仿宋_GB2312" w:eastAsia="仿宋_GB2312" w:hAnsi="仿宋_GB2312"/>
          <w:sz w:val="32"/>
        </w:rPr>
      </w:pPr>
      <w:r w:rsidRPr="00A03F57">
        <w:rPr>
          <w:rFonts w:ascii="仿宋_GB2312" w:eastAsia="仿宋_GB2312" w:hAnsi="仿宋_GB2312" w:hint="eastAsia"/>
          <w:sz w:val="32"/>
        </w:rPr>
        <w:t>时间：2019年</w:t>
      </w:r>
      <w:r>
        <w:rPr>
          <w:rFonts w:ascii="仿宋_GB2312" w:eastAsia="仿宋_GB2312" w:hAnsi="仿宋_GB2312" w:hint="eastAsia"/>
          <w:sz w:val="32"/>
        </w:rPr>
        <w:t>10</w:t>
      </w:r>
      <w:r w:rsidRPr="00A03F57"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>31日</w:t>
      </w:r>
    </w:p>
    <w:p w:rsidR="00421964" w:rsidRDefault="00421964" w:rsidP="00421964">
      <w:pPr>
        <w:rPr>
          <w:rFonts w:ascii="仿宋_GB2312" w:eastAsia="仿宋_GB2312" w:hAnsi="仿宋_GB2312"/>
          <w:sz w:val="32"/>
        </w:rPr>
      </w:pPr>
      <w:r w:rsidRPr="00A03F57">
        <w:rPr>
          <w:rFonts w:ascii="仿宋_GB2312" w:eastAsia="仿宋_GB2312" w:hAnsi="仿宋_GB2312" w:hint="eastAsia"/>
          <w:sz w:val="32"/>
        </w:rPr>
        <w:t>地点：</w:t>
      </w:r>
      <w:r w:rsidRPr="00C36602">
        <w:rPr>
          <w:rFonts w:ascii="仿宋_GB2312" w:eastAsia="仿宋_GB2312" w:hAnsi="仿宋_GB2312" w:hint="eastAsia"/>
          <w:sz w:val="32"/>
        </w:rPr>
        <w:t>华南863科技创新园A2栋一楼</w:t>
      </w:r>
      <w:r>
        <w:rPr>
          <w:rFonts w:ascii="仿宋_GB2312" w:eastAsia="仿宋_GB2312" w:hAnsi="仿宋_GB2312" w:hint="eastAsia"/>
          <w:sz w:val="32"/>
        </w:rPr>
        <w:t>会议室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5242"/>
        <w:gridCol w:w="1866"/>
      </w:tblGrid>
      <w:tr w:rsidR="00421964" w:rsidRPr="00CD1CC4" w:rsidTr="00D75ADA">
        <w:trPr>
          <w:trHeight w:val="810"/>
        </w:trPr>
        <w:tc>
          <w:tcPr>
            <w:tcW w:w="1077" w:type="pct"/>
            <w:vAlign w:val="center"/>
          </w:tcPr>
          <w:p w:rsidR="00421964" w:rsidRPr="00CD1CC4" w:rsidRDefault="00421964" w:rsidP="00D75ADA">
            <w:pPr>
              <w:snapToGrid w:val="0"/>
              <w:jc w:val="center"/>
              <w:rPr>
                <w:rFonts w:ascii="仿宋_GB2312" w:eastAsia="仿宋_GB2312" w:hAnsi="宋体" w:cs="黑体"/>
                <w:sz w:val="32"/>
                <w:szCs w:val="30"/>
              </w:rPr>
            </w:pPr>
            <w:r w:rsidRPr="00CD1CC4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0"/>
              </w:rPr>
              <w:t>时间</w:t>
            </w:r>
          </w:p>
        </w:tc>
        <w:tc>
          <w:tcPr>
            <w:tcW w:w="2893" w:type="pct"/>
            <w:vAlign w:val="center"/>
          </w:tcPr>
          <w:p w:rsidR="00421964" w:rsidRPr="00CD1CC4" w:rsidRDefault="00421964" w:rsidP="00D75ADA">
            <w:pPr>
              <w:snapToGrid w:val="0"/>
              <w:jc w:val="center"/>
              <w:rPr>
                <w:rFonts w:ascii="仿宋_GB2312" w:eastAsia="仿宋_GB2312" w:hAnsi="宋体" w:cs="黑体"/>
                <w:sz w:val="32"/>
                <w:szCs w:val="30"/>
              </w:rPr>
            </w:pPr>
            <w:r w:rsidRPr="00CD1CC4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0"/>
              </w:rPr>
              <w:t>课程内容</w:t>
            </w:r>
          </w:p>
        </w:tc>
        <w:tc>
          <w:tcPr>
            <w:tcW w:w="1030" w:type="pct"/>
            <w:vAlign w:val="center"/>
          </w:tcPr>
          <w:p w:rsidR="00421964" w:rsidRPr="00CD1CC4" w:rsidRDefault="00421964" w:rsidP="00D75ADA">
            <w:pPr>
              <w:snapToGrid w:val="0"/>
              <w:jc w:val="center"/>
              <w:rPr>
                <w:rFonts w:ascii="仿宋_GB2312" w:eastAsia="仿宋_GB2312" w:hAnsi="宋体" w:cs="黑体"/>
                <w:sz w:val="32"/>
                <w:szCs w:val="30"/>
              </w:rPr>
            </w:pPr>
            <w:r w:rsidRPr="00CD1CC4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0"/>
              </w:rPr>
              <w:t>主讲老师</w:t>
            </w:r>
          </w:p>
        </w:tc>
      </w:tr>
      <w:tr w:rsidR="00421964" w:rsidRPr="00A03F57" w:rsidTr="00D75ADA">
        <w:trPr>
          <w:trHeight w:val="1021"/>
        </w:trPr>
        <w:tc>
          <w:tcPr>
            <w:tcW w:w="1077" w:type="pct"/>
            <w:vAlign w:val="center"/>
          </w:tcPr>
          <w:p w:rsidR="00421964" w:rsidRPr="00A03F57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13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00</w:t>
            </w:r>
            <w:r w:rsidRPr="00A03F57">
              <w:rPr>
                <w:rFonts w:eastAsia="仿宋_GB2312"/>
                <w:color w:val="000000"/>
                <w:sz w:val="30"/>
                <w:szCs w:val="30"/>
              </w:rPr>
              <w:t>～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4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 w:rsidRPr="00A03F57">
              <w:rPr>
                <w:rFonts w:eastAsia="仿宋_GB2312"/>
                <w:sz w:val="30"/>
                <w:szCs w:val="30"/>
              </w:rPr>
              <w:t>0</w:t>
            </w:r>
          </w:p>
        </w:tc>
        <w:tc>
          <w:tcPr>
            <w:tcW w:w="3923" w:type="pct"/>
            <w:gridSpan w:val="2"/>
            <w:vAlign w:val="center"/>
          </w:tcPr>
          <w:p w:rsidR="00421964" w:rsidRPr="004A480B" w:rsidRDefault="00421964" w:rsidP="00D75ADA">
            <w:pPr>
              <w:snapToGrid w:val="0"/>
              <w:jc w:val="left"/>
              <w:rPr>
                <w:rFonts w:ascii="仿宋_GB2312" w:eastAsia="仿宋_GB2312" w:hAnsi="宋体" w:cs="华文仿宋"/>
                <w:sz w:val="28"/>
                <w:szCs w:val="32"/>
              </w:rPr>
            </w:pPr>
            <w:r w:rsidRPr="004A480B">
              <w:rPr>
                <w:rFonts w:eastAsia="仿宋_GB2312" w:hint="eastAsia"/>
                <w:sz w:val="30"/>
                <w:szCs w:val="30"/>
              </w:rPr>
              <w:t>学员</w:t>
            </w:r>
            <w:r>
              <w:rPr>
                <w:rFonts w:eastAsia="仿宋_GB2312" w:hint="eastAsia"/>
                <w:sz w:val="30"/>
                <w:szCs w:val="30"/>
              </w:rPr>
              <w:t>签</w:t>
            </w:r>
            <w:r w:rsidRPr="004A480B">
              <w:rPr>
                <w:rFonts w:eastAsia="仿宋_GB2312" w:hint="eastAsia"/>
                <w:sz w:val="30"/>
                <w:szCs w:val="30"/>
              </w:rPr>
              <w:t>到</w:t>
            </w:r>
          </w:p>
        </w:tc>
      </w:tr>
      <w:tr w:rsidR="00421964" w:rsidRPr="004A480B" w:rsidTr="00D75ADA">
        <w:trPr>
          <w:trHeight w:val="1021"/>
        </w:trPr>
        <w:tc>
          <w:tcPr>
            <w:tcW w:w="1077" w:type="pct"/>
            <w:vAlign w:val="center"/>
          </w:tcPr>
          <w:p w:rsidR="00421964" w:rsidRPr="00A03F57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14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30</w:t>
            </w:r>
            <w:r w:rsidRPr="00A03F57">
              <w:rPr>
                <w:rFonts w:eastAsia="仿宋_GB2312"/>
                <w:color w:val="000000"/>
                <w:sz w:val="30"/>
                <w:szCs w:val="30"/>
              </w:rPr>
              <w:t>～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 w:rsidRPr="00A03F57">
              <w:rPr>
                <w:rFonts w:eastAsia="仿宋_GB2312"/>
                <w:sz w:val="30"/>
                <w:szCs w:val="30"/>
              </w:rPr>
              <w:t>0</w:t>
            </w:r>
          </w:p>
        </w:tc>
        <w:tc>
          <w:tcPr>
            <w:tcW w:w="2893" w:type="pct"/>
            <w:vAlign w:val="center"/>
          </w:tcPr>
          <w:p w:rsidR="00421964" w:rsidRPr="004718AC" w:rsidRDefault="00421964" w:rsidP="00D75ADA">
            <w:pPr>
              <w:snapToGrid w:val="0"/>
              <w:ind w:left="300" w:hangingChars="100" w:hanging="300"/>
              <w:jc w:val="left"/>
              <w:rPr>
                <w:rFonts w:ascii="仿宋_GB2312" w:eastAsia="仿宋_GB2312" w:hAnsi="宋体" w:cs="华文仿宋"/>
                <w:sz w:val="32"/>
                <w:szCs w:val="32"/>
              </w:rPr>
            </w:pPr>
            <w:r w:rsidRPr="00CA2E5A">
              <w:rPr>
                <w:rFonts w:eastAsia="仿宋_GB2312" w:hint="eastAsia"/>
                <w:sz w:val="30"/>
                <w:szCs w:val="30"/>
              </w:rPr>
              <w:t>财税支持知识辅导</w:t>
            </w:r>
          </w:p>
        </w:tc>
        <w:tc>
          <w:tcPr>
            <w:tcW w:w="1030" w:type="pct"/>
            <w:vAlign w:val="center"/>
          </w:tcPr>
          <w:p w:rsidR="00421964" w:rsidRPr="004718AC" w:rsidRDefault="00421964" w:rsidP="00D75ADA">
            <w:pPr>
              <w:snapToGrid w:val="0"/>
              <w:ind w:left="320" w:hangingChars="100" w:hanging="320"/>
              <w:jc w:val="center"/>
              <w:rPr>
                <w:rFonts w:ascii="仿宋_GB2312" w:eastAsia="仿宋_GB2312" w:hAnsi="宋体" w:cs="华文仿宋"/>
                <w:sz w:val="32"/>
                <w:szCs w:val="32"/>
              </w:rPr>
            </w:pPr>
            <w:r w:rsidRPr="00CA2E5A">
              <w:rPr>
                <w:rFonts w:ascii="仿宋_GB2312" w:eastAsia="仿宋_GB2312" w:hAnsi="宋体" w:cs="华文仿宋" w:hint="eastAsia"/>
                <w:sz w:val="32"/>
                <w:szCs w:val="32"/>
              </w:rPr>
              <w:t>林凤霞</w:t>
            </w:r>
          </w:p>
        </w:tc>
      </w:tr>
      <w:tr w:rsidR="00421964" w:rsidRPr="004A480B" w:rsidTr="00D75ADA">
        <w:trPr>
          <w:trHeight w:val="1021"/>
        </w:trPr>
        <w:tc>
          <w:tcPr>
            <w:tcW w:w="1077" w:type="pct"/>
            <w:vAlign w:val="center"/>
          </w:tcPr>
          <w:p w:rsidR="00421964" w:rsidRPr="00A03F57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15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 w:rsidRPr="00A03F57">
              <w:rPr>
                <w:rFonts w:eastAsia="仿宋_GB2312"/>
                <w:sz w:val="30"/>
                <w:szCs w:val="30"/>
              </w:rPr>
              <w:t>0</w:t>
            </w:r>
            <w:r w:rsidRPr="00A03F57">
              <w:rPr>
                <w:rFonts w:eastAsia="仿宋_GB2312"/>
                <w:color w:val="000000"/>
                <w:sz w:val="30"/>
                <w:szCs w:val="30"/>
              </w:rPr>
              <w:t>～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3923" w:type="pct"/>
            <w:gridSpan w:val="2"/>
            <w:vAlign w:val="center"/>
          </w:tcPr>
          <w:p w:rsidR="00421964" w:rsidRPr="004A480B" w:rsidRDefault="00421964" w:rsidP="00D75ADA"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课间休息</w:t>
            </w:r>
          </w:p>
        </w:tc>
      </w:tr>
      <w:tr w:rsidR="00421964" w:rsidRPr="004A480B" w:rsidTr="00D75ADA">
        <w:trPr>
          <w:trHeight w:val="1021"/>
        </w:trPr>
        <w:tc>
          <w:tcPr>
            <w:tcW w:w="1077" w:type="pct"/>
            <w:vAlign w:val="center"/>
          </w:tcPr>
          <w:p w:rsidR="00421964" w:rsidRPr="00A03F57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15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45</w:t>
            </w:r>
            <w:r w:rsidRPr="004A480B">
              <w:rPr>
                <w:rFonts w:eastAsia="仿宋_GB2312"/>
                <w:sz w:val="30"/>
                <w:szCs w:val="30"/>
              </w:rPr>
              <w:t>～</w:t>
            </w:r>
            <w:r>
              <w:rPr>
                <w:rFonts w:eastAsia="仿宋_GB2312" w:hint="eastAsia"/>
                <w:sz w:val="30"/>
                <w:szCs w:val="30"/>
              </w:rPr>
              <w:t>17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893" w:type="pct"/>
            <w:vAlign w:val="center"/>
          </w:tcPr>
          <w:p w:rsidR="00421964" w:rsidRPr="004A480B" w:rsidRDefault="00421964" w:rsidP="00D75ADA">
            <w:pPr>
              <w:snapToGrid w:val="0"/>
              <w:rPr>
                <w:rFonts w:eastAsia="仿宋_GB2312"/>
                <w:sz w:val="30"/>
                <w:szCs w:val="30"/>
              </w:rPr>
            </w:pPr>
            <w:r w:rsidRPr="00CA2E5A">
              <w:rPr>
                <w:rFonts w:eastAsia="仿宋_GB2312" w:hint="eastAsia"/>
                <w:sz w:val="30"/>
                <w:szCs w:val="30"/>
              </w:rPr>
              <w:t>社保政策知识辅导</w:t>
            </w:r>
            <w:r>
              <w:rPr>
                <w:rFonts w:eastAsia="仿宋_GB2312" w:hint="eastAsia"/>
                <w:sz w:val="30"/>
                <w:szCs w:val="30"/>
              </w:rPr>
              <w:t>、互动交流解答</w:t>
            </w:r>
          </w:p>
        </w:tc>
        <w:tc>
          <w:tcPr>
            <w:tcW w:w="1030" w:type="pct"/>
            <w:vAlign w:val="center"/>
          </w:tcPr>
          <w:p w:rsidR="00421964" w:rsidRPr="004A480B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CA2E5A">
              <w:rPr>
                <w:rFonts w:eastAsia="仿宋_GB2312" w:hint="eastAsia"/>
                <w:sz w:val="30"/>
                <w:szCs w:val="30"/>
              </w:rPr>
              <w:t>曹遇舜</w:t>
            </w:r>
            <w:proofErr w:type="gramEnd"/>
          </w:p>
        </w:tc>
      </w:tr>
      <w:tr w:rsidR="00421964" w:rsidRPr="004A480B" w:rsidTr="00D75ADA">
        <w:trPr>
          <w:trHeight w:val="1021"/>
        </w:trPr>
        <w:tc>
          <w:tcPr>
            <w:tcW w:w="1077" w:type="pct"/>
            <w:vAlign w:val="center"/>
          </w:tcPr>
          <w:p w:rsidR="00421964" w:rsidRDefault="00421964" w:rsidP="00D75ADA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17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15</w:t>
            </w:r>
            <w:r w:rsidRPr="004A480B">
              <w:rPr>
                <w:rFonts w:eastAsia="仿宋_GB2312"/>
                <w:sz w:val="30"/>
                <w:szCs w:val="30"/>
              </w:rPr>
              <w:t>～</w:t>
            </w:r>
            <w:r w:rsidRPr="00A03F57"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7</w:t>
            </w:r>
            <w:r w:rsidRPr="00A03F57">
              <w:rPr>
                <w:rFonts w:eastAsia="仿宋_GB2312"/>
                <w:sz w:val="30"/>
                <w:szCs w:val="30"/>
              </w:rPr>
              <w:t>:</w:t>
            </w:r>
            <w:r>
              <w:rPr>
                <w:rFonts w:eastAsia="仿宋_GB2312" w:hint="eastAsia"/>
                <w:sz w:val="30"/>
                <w:szCs w:val="30"/>
              </w:rPr>
              <w:t>3</w:t>
            </w:r>
            <w:r w:rsidRPr="00A03F57">
              <w:rPr>
                <w:rFonts w:eastAsia="仿宋_GB2312"/>
                <w:sz w:val="30"/>
                <w:szCs w:val="30"/>
              </w:rPr>
              <w:t>0</w:t>
            </w:r>
          </w:p>
        </w:tc>
        <w:tc>
          <w:tcPr>
            <w:tcW w:w="3923" w:type="pct"/>
            <w:gridSpan w:val="2"/>
            <w:vAlign w:val="center"/>
          </w:tcPr>
          <w:p w:rsidR="00421964" w:rsidRPr="004A480B" w:rsidRDefault="00421964" w:rsidP="00D75ADA">
            <w:pPr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发放培训证书</w:t>
            </w:r>
            <w:r w:rsidRPr="004A480B">
              <w:rPr>
                <w:rFonts w:eastAsia="仿宋_GB2312" w:hint="eastAsia"/>
                <w:sz w:val="30"/>
                <w:szCs w:val="30"/>
              </w:rPr>
              <w:t>、学员返程</w:t>
            </w:r>
          </w:p>
        </w:tc>
      </w:tr>
    </w:tbl>
    <w:p w:rsidR="00421964" w:rsidRPr="004A480B" w:rsidRDefault="00421964" w:rsidP="00421964"/>
    <w:p w:rsidR="00421964" w:rsidRDefault="00421964" w:rsidP="00421964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21F82" w:rsidRPr="00421964" w:rsidRDefault="00621F82"/>
    <w:sectPr w:rsidR="00621F82" w:rsidRPr="00421964">
      <w:headerReference w:type="default" r:id="rId4"/>
      <w:footerReference w:type="default" r:id="rId5"/>
      <w:pgSz w:w="11906" w:h="16838"/>
      <w:pgMar w:top="2098" w:right="1531" w:bottom="1758" w:left="1531" w:header="851" w:footer="992" w:gutter="0"/>
      <w:cols w:space="72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FE" w:rsidRDefault="00421964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Pr="00421964">
      <w:rPr>
        <w:noProof/>
        <w:sz w:val="24"/>
        <w:lang w:val="zh-CN" w:eastAsia="zh-CN"/>
      </w:rPr>
      <w:t>1</w:t>
    </w:r>
    <w:r>
      <w:rPr>
        <w:sz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FE" w:rsidRDefault="00421964" w:rsidP="00887D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964"/>
    <w:rsid w:val="00421964"/>
    <w:rsid w:val="00621F82"/>
    <w:rsid w:val="007419C3"/>
    <w:rsid w:val="00D2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6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21964"/>
    <w:rPr>
      <w:sz w:val="18"/>
      <w:szCs w:val="18"/>
    </w:rPr>
  </w:style>
  <w:style w:type="character" w:customStyle="1" w:styleId="Char0">
    <w:name w:val="页脚 Char"/>
    <w:link w:val="a4"/>
    <w:uiPriority w:val="99"/>
    <w:rsid w:val="00421964"/>
    <w:rPr>
      <w:sz w:val="18"/>
      <w:szCs w:val="18"/>
    </w:rPr>
  </w:style>
  <w:style w:type="paragraph" w:styleId="a3">
    <w:name w:val="header"/>
    <w:basedOn w:val="a"/>
    <w:link w:val="Char"/>
    <w:rsid w:val="0042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219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21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219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QYS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</cp:revision>
  <dcterms:created xsi:type="dcterms:W3CDTF">2019-10-23T01:00:00Z</dcterms:created>
  <dcterms:modified xsi:type="dcterms:W3CDTF">2019-10-23T01:01:00Z</dcterms:modified>
</cp:coreProperties>
</file>